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小标宋" w:hAnsi="小标宋" w:eastAsia="小标宋" w:cs="黑体"/>
          <w:sz w:val="44"/>
          <w:szCs w:val="44"/>
        </w:rPr>
      </w:pPr>
    </w:p>
    <w:p>
      <w:pPr>
        <w:snapToGrid w:val="0"/>
        <w:spacing w:line="580" w:lineRule="exact"/>
        <w:ind w:firstLine="640" w:firstLineChars="200"/>
        <w:jc w:val="righ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粤建市函〔2020〕358号</w:t>
      </w:r>
    </w:p>
    <w:p>
      <w:pPr>
        <w:spacing w:line="580" w:lineRule="exact"/>
        <w:jc w:val="center"/>
        <w:rPr>
          <w:rFonts w:ascii="小标宋" w:hAnsi="小标宋" w:eastAsia="小标宋" w:cs="黑体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广东省住房和城乡建设厅关于受理2020年工程建设省级工法申报的通知</w:t>
      </w:r>
    </w:p>
    <w:p>
      <w:pPr>
        <w:snapToGrid w:val="0"/>
        <w:spacing w:line="580" w:lineRule="exact"/>
        <w:ind w:firstLine="640" w:firstLineChars="200"/>
        <w:jc w:val="right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napToGrid w:val="0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各地级以上市住房城乡建设主管部门，各有关建筑业企业：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根据住房城乡建设部《工程建设工法管理办法》(建质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〔2014〕103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号)规定，为鼓励建筑企业加强工法的研发和应用，加快技术积累和科技成果转化，增强建筑业科技创新能力和企业的核心竞争力，我厅定于今年9月受理2020年工程建设省级工法申报，现将有关事项通知如下：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一、受理时间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2020年9月9日至9月25日。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二、申报条件</w:t>
      </w:r>
    </w:p>
    <w:p>
      <w:pPr>
        <w:numPr>
          <w:ilvl w:val="0"/>
          <w:numId w:val="1"/>
        </w:numPr>
        <w:snapToGrid w:val="0"/>
        <w:spacing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工法应遵循国家工程建设的方针政策和工程建设强制性标准，体现创新、协调、绿色、开放、共享的发展理念，具有创新性、先进性、科学性和应用性，符合国家建筑技术发展方向和节约资源、保护环境等要求。</w:t>
      </w:r>
    </w:p>
    <w:p>
      <w:pPr>
        <w:numPr>
          <w:ilvl w:val="0"/>
          <w:numId w:val="1"/>
        </w:numPr>
        <w:snapToGrid w:val="0"/>
        <w:spacing w:line="580" w:lineRule="exact"/>
        <w:ind w:left="0" w:leftChars="0" w:firstLine="42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工法应已经企业公布为企业级工法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每项工法由一家建筑施工企业申报，主要完成人员不超过8人；申报企业应是开发应用工法的主要完成单位；工法的整体技术必须是申报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自行研究开发或会同其他单位联合研究开发，无侵权纠纷。</w:t>
      </w:r>
    </w:p>
    <w:p>
      <w:pPr>
        <w:numPr>
          <w:ilvl w:val="0"/>
          <w:numId w:val="1"/>
        </w:numPr>
        <w:snapToGrid w:val="0"/>
        <w:spacing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工法一般要经过2项及以上工程实践应用（有条件应提供工法应用施工过程录像影像资料），并证明是安全可靠，具有较高推广应用价值，经济效益和社会效益显著。</w:t>
      </w:r>
    </w:p>
    <w:p>
      <w:pPr>
        <w:numPr>
          <w:ilvl w:val="0"/>
          <w:numId w:val="1"/>
        </w:numPr>
        <w:snapToGrid w:val="0"/>
        <w:spacing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注册地非广东省的建筑施工企业申报广东省省级工法的，应至少有1项工程实践应用是在广东省内的项目完成。</w:t>
      </w:r>
    </w:p>
    <w:p>
      <w:pPr>
        <w:numPr>
          <w:ilvl w:val="0"/>
          <w:numId w:val="1"/>
        </w:numPr>
        <w:snapToGrid w:val="0"/>
        <w:spacing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工法编写内容齐全，应包括前言、工法特点、适用范围、工艺原理、工艺流程及操作要点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材料与设备、质量控制、安全措施、环保措施、效益分析和应用实例等内容，能有效指导施工。</w:t>
      </w:r>
    </w:p>
    <w:p>
      <w:pPr>
        <w:numPr>
          <w:ilvl w:val="0"/>
          <w:numId w:val="1"/>
        </w:numPr>
        <w:snapToGrid w:val="0"/>
        <w:spacing w:line="580" w:lineRule="exact"/>
        <w:ind w:left="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超过8年（按批准公布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文件时间计算）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有创新和发展的省级工法，可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重新申报。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三、资料要求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（一）书面材料。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1.2020年省级工法申报项目汇总表（附件1）。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2.每项工法申报材料一份，统一用A4纸打印装订成册，内容包括：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（1）广东省省级工法申报表（附件2）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（2）工法内容材料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（3）企业级工法审定公布文件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（4）工法关键技术有关资料（评估意见书或科技成果鉴定或专利证书等，评估意见书或科技成果鉴定提供原件）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（5）工程应用证明，包括应用工程的监理单位或建设单位提供的证明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，施工许可证或开工报告复印件，施工合同复印件（只提供封面，含发包单位、承包单位及承包范围内容页及盖章页）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（6）经济效益证明原件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（7）科技查新报告原件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（8）反映实际施工中工法操作要点的照片10张,有条件的应提供录像影像资料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（9）若获关键技术专利证书和科技成果获奖应提供证明复印件，如有涉及他方专利的，应提供无争议声明书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（10）若工法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对外技术转让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，应提供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对外技术转让的证明材料。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（二）电子文档。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1.2020年省级工法申报项目汇总表EXCEL格式电子文档。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2.每项工法申报材料电子文档。该电子文档将作为专家评审的材料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与纸面材料一致。每项工法以工法名称建立文件夹，内容应包括该项工法的所有书面申报材料扫描文件（除相片及单页材料为JPG格式外，其它为PDF格式），并分别统一以：（1）申报表、（2）工法内容、（3）企业级工法审定公布文件、（4）工法关键技术的有关资料（评估意见书或专利证书或科技成果鉴定等）、（5）应用证明（2项及以上工程）、（6）经济效益证明、（7）查新报告、（8）影像资料（可建立子文件夹，保存为图片或视频格式）、（9）专利证书或获奖证书、（10）技术转让证明等命名文件或子文件夹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以上电子文档，申报单位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保存在同一个U盘或光盘，与申报的书面材料一起递交。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四、其他事项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我厅委托省建筑业协会承担2020年度工程建设省级工法申报受理及评审技术服务等具体工作，申报材料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直接报送省建筑业协会。受理材料及评审不收取费用。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省建筑业协会地址：广州市越秀北路222号越良大厦八楼；邮编：510050；联系人：梁智尤、何晓君；电话：020-83642201；邮箱：gdcia@vip.163.com。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附件：1.2020年省级工法申报项目汇总表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2.广东省省级工法申报表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广东省住房和城乡建设厅</w:t>
      </w:r>
    </w:p>
    <w:p>
      <w:pPr>
        <w:snapToGrid w:val="0"/>
        <w:spacing w:line="580" w:lineRule="exact"/>
        <w:ind w:right="64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公开方式：主动公开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抄送：省建筑业协会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FD168"/>
    <w:multiLevelType w:val="singleLevel"/>
    <w:tmpl w:val="778FD16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5E"/>
    <w:rsid w:val="00022F22"/>
    <w:rsid w:val="001151A1"/>
    <w:rsid w:val="0020715E"/>
    <w:rsid w:val="00253DC6"/>
    <w:rsid w:val="00256022"/>
    <w:rsid w:val="00397240"/>
    <w:rsid w:val="004F2BF5"/>
    <w:rsid w:val="00546BB8"/>
    <w:rsid w:val="00613414"/>
    <w:rsid w:val="008B6A32"/>
    <w:rsid w:val="00A70C34"/>
    <w:rsid w:val="00EE147B"/>
    <w:rsid w:val="00EF16BB"/>
    <w:rsid w:val="00F331AD"/>
    <w:rsid w:val="00F67FD3"/>
    <w:rsid w:val="04CF072F"/>
    <w:rsid w:val="16814B17"/>
    <w:rsid w:val="1BD11008"/>
    <w:rsid w:val="22D56CE5"/>
    <w:rsid w:val="293159A0"/>
    <w:rsid w:val="2DD46C0A"/>
    <w:rsid w:val="35CB35D3"/>
    <w:rsid w:val="36877068"/>
    <w:rsid w:val="38913A11"/>
    <w:rsid w:val="517C2453"/>
    <w:rsid w:val="5B0C4231"/>
    <w:rsid w:val="606C0771"/>
    <w:rsid w:val="711A5BBA"/>
    <w:rsid w:val="73BF11D0"/>
    <w:rsid w:val="77A67C13"/>
    <w:rsid w:val="7B23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日期 字符"/>
    <w:basedOn w:val="4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1598</Characters>
  <Lines>13</Lines>
  <Paragraphs>3</Paragraphs>
  <TotalTime>1</TotalTime>
  <ScaleCrop>false</ScaleCrop>
  <LinksUpToDate>false</LinksUpToDate>
  <CharactersWithSpaces>1875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2020-06-05T01:50:00Z</dcterms:created>
  <dc:creator>you2</dc:creator>
  <cp:lastModifiedBy>陈思明</cp:lastModifiedBy>
  <dcterms:modified xsi:type="dcterms:W3CDTF">2020-08-05T08:26:24Z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073bi4wcfqajk90ms1q1xa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40569</vt:i4>
  </property>
  <property fmtid="{D5CDD505-2E9C-101B-9397-08002B2CF9AE}" pid="9" name="cp_itemType">
    <vt:lpwstr>missive</vt:lpwstr>
  </property>
  <property fmtid="{D5CDD505-2E9C-101B-9397-08002B2CF9AE}" pid="10" name="cp_title">
    <vt:lpwstr>广东省住房和城乡建设厅关于受理2020年工程建设省级工法申报的通知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WPSExtOfficeTab;btnShowRevision;btnUploadOA;btnSaveAsLocal;btnClearRevDoc</vt:lpwstr>
  </property>
  <property fmtid="{D5CDD505-2E9C-101B-9397-08002B2CF9AE}" pid="18" name="uploadPath">
    <vt:lpwstr>http://xtbgsafe.gdzwfw.gov.cn/szoa/instance-web/minstone/wfDocBody/saveDocBodyWps?flowInid=40569&amp;stepInco=885260&amp;dealIndx=0&amp;openType=1&amp;flowId=110&amp;stepCode=7&amp;readOnly=0&amp;curUserCode=13929558538&amp;sysCode=MD_ZJT_OA&amp;tenantCode=GDSXXZX&amp;r=0.9014621698995877&amp;fileCode=2c7cd4b1acd04a679cdc8d6fa61fddb7&amp;id=2c7cd4b1acd04a679cdc8d6fa61fddb7&amp;docTempCode=&amp;userUuid=6ef5acdd789548269fa756fe601fc56e</vt:lpwstr>
  </property>
  <property fmtid="{D5CDD505-2E9C-101B-9397-08002B2CF9AE}" pid="19" name="urlParams">
    <vt:lpwstr>flowInid=40569&amp;stepInco=885260&amp;dealIndx=0&amp;openType=1&amp;flowId=110&amp;stepCode=7&amp;readOnly=0&amp;curUserCode=13929558538&amp;sysCode=MD_ZJT_OA&amp;tenantCode=GDSXXZX&amp;r=0.9014621698995877&amp;fileCode=2c7cd4b1acd04a679cdc8d6fa61fddb7&amp;id=2c7cd4b1acd04a679cdc8d6fa61fddb7&amp;docTempCode=&amp;userUuid=6ef5acdd789548269fa756fe601fc56e</vt:lpwstr>
  </property>
  <property fmtid="{D5CDD505-2E9C-101B-9397-08002B2CF9AE}" pid="20" name="lockDocUrl">
    <vt:lpwstr>http://xtbgsafe.gdzwfw.gov.cn/szoa/instance-web/minstone/wfDocBody/getLockInfo?flowInid=40569&amp;stepInco=885260&amp;dealIndx=0&amp;openType=1&amp;flowId=110&amp;stepCode=7&amp;readOnly=0&amp;curUserCode=13929558538&amp;sysCode=MD_ZJT_OA&amp;tenantCode=GDSXXZX&amp;r=0.9014621698995877&amp;fileCode=2c7cd4b1acd04a679cdc8d6fa61fddb7&amp;id=2c7cd4b1acd04a679cdc8d6fa61fddb7&amp;docTempCode=&amp;userUuid=6ef5acdd789548269fa756fe601fc56e</vt:lpwstr>
  </property>
  <property fmtid="{D5CDD505-2E9C-101B-9397-08002B2CF9AE}" pid="21" name="copyUrl">
    <vt:lpwstr>http://xtbgsafe.gdzwfw.gov.cn/szoa/instance-web/minstone/wfDocBody/copyDoc?flowInid=40569&amp;stepInco=885260&amp;dealIndx=0&amp;openType=1&amp;flowId=110&amp;stepCode=7&amp;readOnly=0&amp;curUserCode=13929558538&amp;sysCode=MD_ZJT_OA&amp;tenantCode=GDSXXZX&amp;r=0.9014621698995877&amp;fileCode=2c7cd4b1acd04a679cdc8d6fa61fddb7&amp;id=2c7cd4b1acd04a679cdc8d6fa61fddb7&amp;docTempCode=&amp;userUuid=6ef5acdd789548269fa756fe601fc56e</vt:lpwstr>
  </property>
  <property fmtid="{D5CDD505-2E9C-101B-9397-08002B2CF9AE}" pid="22" name="unLockDocurl">
    <vt:lpwstr>http://xtbgsafe.gdzwfw.gov.cn/szoa/instance-web/minstone/wfDocBody/unLockDoc?flowInid=40569&amp;stepInco=885260&amp;dealIndx=0&amp;openType=1&amp;flowId=110&amp;stepCode=7&amp;readOnly=0&amp;curUserCode=13929558538&amp;sysCode=MD_ZJT_OA&amp;tenantCode=GDSXXZX&amp;r=0.9014621698995877&amp;fileCode=2c7cd4b1acd04a679cdc8d6fa61fddb7&amp;id=2c7cd4b1acd04a679cdc8d6fa61fddb7&amp;docTempCode=&amp;userUuid=6ef5acdd789548269fa756fe601fc56e</vt:lpwstr>
  </property>
  <property fmtid="{D5CDD505-2E9C-101B-9397-08002B2CF9AE}" pid="23" name="showSavePromptFlag">
    <vt:lpwstr>true</vt:lpwstr>
  </property>
  <property fmtid="{D5CDD505-2E9C-101B-9397-08002B2CF9AE}" pid="24" name="ribbonExt">
    <vt:lpwstr>{"WPSExtOfficeTab":{"OnGetEnabled":false,"OnGetVisible":false}}</vt:lpwstr>
  </property>
</Properties>
</file>