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附件1</w:t>
      </w:r>
    </w:p>
    <w:p>
      <w:pPr>
        <w:jc w:val="center"/>
        <w:rPr>
          <w:b/>
          <w:sz w:val="44"/>
          <w:szCs w:val="44"/>
        </w:rPr>
      </w:pPr>
      <w:r>
        <w:rPr>
          <w:rFonts w:hint="eastAsia"/>
          <w:b/>
          <w:sz w:val="44"/>
          <w:szCs w:val="44"/>
        </w:rPr>
        <w:t>佛山市优秀施工企业评选办法</w:t>
      </w:r>
    </w:p>
    <w:p>
      <w:pPr>
        <w:spacing w:line="600" w:lineRule="exact"/>
        <w:jc w:val="center"/>
        <w:rPr>
          <w:sz w:val="28"/>
          <w:szCs w:val="28"/>
        </w:rPr>
      </w:pP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第一条  为推动和鼓励佛山市建筑施工企业加强科学管理，提高经济效益、综合实力和诚信经营，促进安全生产和工程质量管理水平的提高，激励施工企业争先进、创一流，特制定本办法。</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第二条  佛山市优秀施工企业是佛山市建筑施工企业最高荣誉奖，每年评选、表彰一次，评选采取优中选优的原则，数量不多于30家，申报评选工作由佛山市建筑业协会组织实施。</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第三条  基本条件</w:t>
      </w:r>
    </w:p>
    <w:p>
      <w:pPr>
        <w:spacing w:line="600" w:lineRule="exact"/>
        <w:ind w:firstLine="640" w:firstLineChars="200"/>
        <w:rPr>
          <w:rFonts w:ascii="仿宋_GB2312" w:eastAsia="仿宋_GB2312"/>
          <w:color w:val="000000" w:themeColor="text1"/>
          <w:sz w:val="32"/>
          <w:szCs w:val="32"/>
        </w:rPr>
      </w:pPr>
      <w:r>
        <w:rPr>
          <w:rFonts w:hint="eastAsia" w:ascii="仿宋_GB2312" w:hAnsi="宋体" w:eastAsia="仿宋_GB2312"/>
          <w:color w:val="000000" w:themeColor="text1"/>
          <w:sz w:val="32"/>
          <w:szCs w:val="32"/>
        </w:rPr>
        <w:t xml:space="preserve">1. </w:t>
      </w:r>
      <w:r>
        <w:rPr>
          <w:rFonts w:hint="eastAsia" w:ascii="仿宋_GB2312" w:eastAsia="仿宋_GB2312"/>
          <w:color w:val="000000" w:themeColor="text1"/>
          <w:sz w:val="32"/>
          <w:szCs w:val="32"/>
        </w:rPr>
        <w:t>本会会员，遵守协会章程，支持协会工作，积极参加行业或协会的相关活动，近三年在协会的记录良好；获本会“履行义务五十佳会员”称号的优先考虑；</w:t>
      </w:r>
    </w:p>
    <w:p>
      <w:pPr>
        <w:spacing w:line="600" w:lineRule="exact"/>
        <w:ind w:firstLine="640" w:firstLineChars="200"/>
        <w:rPr>
          <w:rFonts w:ascii="仿宋_GB2312" w:hAnsi="宋体"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hAnsi="宋体" w:eastAsia="仿宋_GB2312"/>
          <w:color w:val="000000" w:themeColor="text1"/>
          <w:sz w:val="32"/>
          <w:szCs w:val="32"/>
        </w:rPr>
        <w:t>. 市场行为规范，坚持公平竞争，维护行业信誉，注重职业道德建设，自觉抵制商业贿赂，在本地区或本行业享有较好的声誉</w:t>
      </w:r>
      <w:r>
        <w:rPr>
          <w:rFonts w:hint="eastAsia" w:ascii="仿宋_GB2312" w:hAnsi="宋体" w:eastAsia="仿宋_GB2312"/>
          <w:color w:val="000000" w:themeColor="text1"/>
          <w:sz w:val="32"/>
          <w:szCs w:val="32"/>
          <w:lang w:eastAsia="zh-CN"/>
        </w:rPr>
        <w:t>；</w:t>
      </w:r>
    </w:p>
    <w:p>
      <w:pPr>
        <w:spacing w:line="60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3. 模范执行国家法律法规和方针政策，企业各项管理规章制度完善，</w:t>
      </w:r>
      <w:r>
        <w:rPr>
          <w:rFonts w:hint="eastAsia" w:ascii="仿宋_GB2312" w:eastAsia="仿宋_GB2312"/>
          <w:color w:val="000000" w:themeColor="text1"/>
          <w:sz w:val="32"/>
          <w:szCs w:val="32"/>
        </w:rPr>
        <w:t>坚持改革创新，依法经营，重合同、守信</w:t>
      </w:r>
      <w:r>
        <w:rPr>
          <w:rFonts w:hint="eastAsia" w:ascii="仿宋_GB2312" w:eastAsia="仿宋_GB2312"/>
          <w:color w:val="000000" w:themeColor="text1"/>
          <w:sz w:val="32"/>
          <w:szCs w:val="32"/>
          <w:lang w:val="en-US" w:eastAsia="zh-CN"/>
        </w:rPr>
        <w:t>用</w:t>
      </w:r>
      <w:r>
        <w:rPr>
          <w:rFonts w:hint="eastAsia" w:ascii="仿宋_GB2312" w:eastAsia="仿宋_GB2312"/>
          <w:color w:val="000000" w:themeColor="text1"/>
          <w:sz w:val="32"/>
          <w:szCs w:val="32"/>
        </w:rPr>
        <w:t>，自觉维护建筑市场秩序</w:t>
      </w:r>
      <w:r>
        <w:rPr>
          <w:rFonts w:hint="eastAsia" w:ascii="仿宋_GB2312" w:hAnsi="宋体" w:eastAsia="仿宋_GB2312"/>
          <w:color w:val="000000" w:themeColor="text1"/>
          <w:sz w:val="32"/>
          <w:szCs w:val="32"/>
        </w:rPr>
        <w:t>；</w:t>
      </w:r>
    </w:p>
    <w:p>
      <w:pPr>
        <w:spacing w:line="60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4. </w:t>
      </w:r>
      <w:r>
        <w:rPr>
          <w:rFonts w:hint="eastAsia" w:ascii="仿宋_GB2312" w:eastAsia="仿宋_GB2312"/>
          <w:color w:val="000000" w:themeColor="text1"/>
          <w:sz w:val="32"/>
          <w:szCs w:val="32"/>
        </w:rPr>
        <w:t>严格执行国家标准、规范，在质量管理上有所创新，重视技术开发和人才培养，积极引进、应用、推广新技术、新工艺、新材料、新设备，推广应用建筑节能，具有较强的市场竞争能力；</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 专业管理和综合管理水平较高，质量管理体系和安全保证体系健全，现代化管理工作成绩突出，各项经营管理指标处于本行业领先水平；</w:t>
      </w:r>
    </w:p>
    <w:p>
      <w:pPr>
        <w:spacing w:line="60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6. 上一年度所施工的工程没有出现较大质量事故，或一般及以上安全生产事故，或经查实的业主投诉事件；</w:t>
      </w:r>
    </w:p>
    <w:p>
      <w:pPr>
        <w:spacing w:line="60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7. </w:t>
      </w:r>
      <w:r>
        <w:rPr>
          <w:rFonts w:hint="eastAsia" w:ascii="仿宋_GB2312" w:eastAsia="仿宋_GB2312"/>
          <w:color w:val="000000" w:themeColor="text1"/>
          <w:sz w:val="32"/>
          <w:szCs w:val="32"/>
        </w:rPr>
        <w:t>无拖欠工人工资行为；</w:t>
      </w:r>
    </w:p>
    <w:p>
      <w:pPr>
        <w:spacing w:line="600" w:lineRule="exact"/>
        <w:ind w:firstLine="640" w:firstLineChars="200"/>
        <w:rPr>
          <w:rFonts w:ascii="仿宋_GB2312" w:eastAsia="仿宋_GB2312"/>
          <w:color w:val="000000" w:themeColor="text1"/>
          <w:sz w:val="32"/>
          <w:szCs w:val="32"/>
        </w:rPr>
      </w:pPr>
      <w:r>
        <w:rPr>
          <w:rFonts w:hint="eastAsia" w:ascii="仿宋_GB2312" w:hAnsi="宋体" w:eastAsia="仿宋_GB2312"/>
          <w:color w:val="000000" w:themeColor="text1"/>
          <w:sz w:val="32"/>
          <w:szCs w:val="32"/>
        </w:rPr>
        <w:t xml:space="preserve">8. </w:t>
      </w:r>
      <w:r>
        <w:rPr>
          <w:rFonts w:hint="eastAsia" w:ascii="仿宋_GB2312" w:eastAsia="仿宋_GB2312"/>
          <w:color w:val="000000" w:themeColor="text1"/>
          <w:sz w:val="32"/>
          <w:szCs w:val="32"/>
        </w:rPr>
        <w:t>上一年度在市建筑诚信评价体系管理平台中，保持B级或以上评价（全年评价均为A级的企业优先考虑）；未被市级或以上</w:t>
      </w:r>
      <w:r>
        <w:rPr>
          <w:rFonts w:hint="eastAsia" w:ascii="仿宋_GB2312" w:hAnsi="宋体" w:eastAsia="仿宋_GB2312"/>
          <w:color w:val="000000" w:themeColor="text1"/>
          <w:sz w:val="32"/>
          <w:szCs w:val="32"/>
        </w:rPr>
        <w:t>住房和城乡建设</w:t>
      </w:r>
      <w:r>
        <w:rPr>
          <w:rFonts w:hint="eastAsia" w:ascii="仿宋_GB2312" w:eastAsia="仿宋_GB2312"/>
          <w:color w:val="000000" w:themeColor="text1"/>
          <w:sz w:val="32"/>
          <w:szCs w:val="32"/>
        </w:rPr>
        <w:t>行政主管部门通报批评。</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第四条  业绩条件</w:t>
      </w:r>
    </w:p>
    <w:p>
      <w:pPr>
        <w:spacing w:line="600" w:lineRule="exact"/>
        <w:ind w:firstLine="640" w:firstLineChars="200"/>
        <w:rPr>
          <w:rFonts w:ascii="仿宋_GB2312" w:eastAsia="仿宋_GB2312"/>
          <w:color w:val="000000" w:themeColor="text1"/>
          <w:sz w:val="32"/>
          <w:szCs w:val="32"/>
        </w:rPr>
      </w:pPr>
      <w:r>
        <w:rPr>
          <w:rFonts w:hint="eastAsia" w:ascii="仿宋_GB2312" w:hAnsi="宋体" w:eastAsia="仿宋_GB2312"/>
          <w:color w:val="000000" w:themeColor="text1"/>
          <w:sz w:val="32"/>
          <w:szCs w:val="32"/>
        </w:rPr>
        <w:t>符合下列条件之一的企业均可申报：</w:t>
      </w:r>
    </w:p>
    <w:p>
      <w:pPr>
        <w:spacing w:line="600" w:lineRule="exact"/>
        <w:ind w:firstLine="640" w:firstLineChars="200"/>
        <w:rPr>
          <w:rFonts w:ascii="仿宋_GB2312" w:hAnsi="宋体" w:eastAsia="仿宋_GB2312"/>
          <w:color w:val="000000" w:themeColor="text1"/>
          <w:sz w:val="32"/>
          <w:szCs w:val="32"/>
        </w:rPr>
      </w:pPr>
      <w:r>
        <w:rPr>
          <w:rFonts w:hint="eastAsia" w:ascii="仿宋_GB2312" w:eastAsia="仿宋_GB2312"/>
          <w:color w:val="000000" w:themeColor="text1"/>
          <w:sz w:val="32"/>
          <w:szCs w:val="32"/>
        </w:rPr>
        <w:t>1. 企业施工或参建的工程在上一年度至少获得一项市级或以上有关工程奖励（</w:t>
      </w:r>
      <w:r>
        <w:rPr>
          <w:rFonts w:hint="eastAsia" w:ascii="仿宋_GB2312" w:hAnsi="宋体" w:eastAsia="仿宋_GB2312"/>
          <w:color w:val="000000" w:themeColor="text1"/>
          <w:sz w:val="32"/>
          <w:szCs w:val="32"/>
        </w:rPr>
        <w:t>本市企业在市外获得的业绩亦可作为有效业绩</w:t>
      </w:r>
      <w:r>
        <w:rPr>
          <w:rFonts w:hint="eastAsia" w:ascii="仿宋_GB2312" w:eastAsia="仿宋_GB2312"/>
          <w:color w:val="000000" w:themeColor="text1"/>
          <w:sz w:val="32"/>
          <w:szCs w:val="32"/>
        </w:rPr>
        <w:t>）；</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hAnsi="宋体" w:eastAsia="仿宋_GB2312"/>
          <w:color w:val="000000" w:themeColor="text1"/>
          <w:sz w:val="32"/>
          <w:szCs w:val="32"/>
        </w:rPr>
        <w:t xml:space="preserve">. </w:t>
      </w:r>
      <w:r>
        <w:rPr>
          <w:rFonts w:hint="eastAsia" w:ascii="仿宋_GB2312" w:eastAsia="仿宋_GB2312"/>
          <w:color w:val="000000" w:themeColor="text1"/>
          <w:sz w:val="32"/>
          <w:szCs w:val="32"/>
        </w:rPr>
        <w:t>上一年度</w:t>
      </w:r>
      <w:r>
        <w:rPr>
          <w:rFonts w:hint="eastAsia" w:ascii="仿宋_GB2312" w:hAnsi="宋体" w:eastAsia="仿宋_GB2312"/>
          <w:color w:val="000000" w:themeColor="text1"/>
          <w:sz w:val="32"/>
          <w:szCs w:val="32"/>
        </w:rPr>
        <w:t>在市住房和城乡建设行政主管部门组织的各项检查中受到</w:t>
      </w:r>
      <w:r>
        <w:rPr>
          <w:rFonts w:hint="eastAsia" w:ascii="仿宋_GB2312" w:eastAsia="仿宋_GB2312"/>
          <w:color w:val="000000" w:themeColor="text1"/>
          <w:sz w:val="32"/>
          <w:szCs w:val="32"/>
        </w:rPr>
        <w:t>1</w:t>
      </w:r>
      <w:r>
        <w:rPr>
          <w:rFonts w:hint="eastAsia" w:ascii="仿宋_GB2312" w:hAnsi="宋体" w:eastAsia="仿宋_GB2312"/>
          <w:color w:val="000000" w:themeColor="text1"/>
          <w:sz w:val="32"/>
          <w:szCs w:val="32"/>
        </w:rPr>
        <w:t>次</w:t>
      </w:r>
      <w:r>
        <w:rPr>
          <w:rFonts w:hint="eastAsia" w:ascii="仿宋_GB2312" w:hAnsi="宋体" w:eastAsia="仿宋_GB2312"/>
          <w:color w:val="000000" w:themeColor="text1"/>
          <w:sz w:val="32"/>
          <w:szCs w:val="32"/>
          <w:lang w:val="en-US" w:eastAsia="zh-CN"/>
        </w:rPr>
        <w:t>或</w:t>
      </w:r>
      <w:r>
        <w:rPr>
          <w:rFonts w:hint="eastAsia" w:ascii="仿宋_GB2312" w:hAnsi="宋体" w:eastAsia="仿宋_GB2312"/>
          <w:color w:val="000000" w:themeColor="text1"/>
          <w:sz w:val="32"/>
          <w:szCs w:val="32"/>
        </w:rPr>
        <w:t>以上通报表扬；或在区住房和城乡建设行政主管部门组织的各项检查中受到</w:t>
      </w:r>
      <w:r>
        <w:rPr>
          <w:rFonts w:hint="eastAsia" w:ascii="仿宋_GB2312" w:eastAsia="仿宋_GB2312"/>
          <w:color w:val="000000" w:themeColor="text1"/>
          <w:sz w:val="32"/>
          <w:szCs w:val="32"/>
        </w:rPr>
        <w:t>2</w:t>
      </w:r>
      <w:r>
        <w:rPr>
          <w:rFonts w:hint="eastAsia" w:ascii="仿宋_GB2312" w:hAnsi="宋体" w:eastAsia="仿宋_GB2312"/>
          <w:color w:val="000000" w:themeColor="text1"/>
          <w:sz w:val="32"/>
          <w:szCs w:val="32"/>
        </w:rPr>
        <w:t>次</w:t>
      </w:r>
      <w:r>
        <w:rPr>
          <w:rFonts w:hint="eastAsia" w:ascii="仿宋_GB2312" w:hAnsi="宋体" w:eastAsia="仿宋_GB2312"/>
          <w:color w:val="000000" w:themeColor="text1"/>
          <w:sz w:val="32"/>
          <w:szCs w:val="32"/>
          <w:lang w:val="en-US" w:eastAsia="zh-CN"/>
        </w:rPr>
        <w:t>或</w:t>
      </w:r>
      <w:r>
        <w:rPr>
          <w:rFonts w:hint="eastAsia" w:ascii="仿宋_GB2312" w:hAnsi="宋体" w:eastAsia="仿宋_GB2312"/>
          <w:color w:val="000000" w:themeColor="text1"/>
          <w:sz w:val="32"/>
          <w:szCs w:val="32"/>
        </w:rPr>
        <w:t>以上通报表扬；</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rFonts w:hint="eastAsia" w:ascii="仿宋_GB2312" w:hAnsi="宋体" w:eastAsia="仿宋_GB2312"/>
          <w:color w:val="000000" w:themeColor="text1"/>
          <w:sz w:val="32"/>
          <w:szCs w:val="32"/>
        </w:rPr>
        <w:t>. 上一年度有工程作为全市（或以上）示范观摩项目；</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w:t>
      </w:r>
      <w:r>
        <w:rPr>
          <w:rFonts w:hint="eastAsia" w:ascii="仿宋_GB2312" w:hAnsi="宋体" w:eastAsia="仿宋_GB2312"/>
          <w:color w:val="000000" w:themeColor="text1"/>
          <w:sz w:val="32"/>
          <w:szCs w:val="32"/>
        </w:rPr>
        <w:t>. 上一年度有工程（或工艺、技术）在市（或以上）行业推广与交流；</w:t>
      </w:r>
      <w:bookmarkStart w:id="0" w:name="_GoBack"/>
      <w:bookmarkEnd w:id="0"/>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5. </w:t>
      </w:r>
      <w:r>
        <w:rPr>
          <w:rFonts w:hint="eastAsia" w:ascii="仿宋_GB2312" w:hAnsi="宋体" w:eastAsia="仿宋_GB2312"/>
          <w:color w:val="000000" w:themeColor="text1"/>
          <w:sz w:val="32"/>
          <w:szCs w:val="32"/>
        </w:rPr>
        <w:t>企业管理水平较高，经济效益较好，上一年度的施工合同额、经营收入和人均产值位于本地区或本行业前列（经济指标以上一年度财务审计报告和纳税证明为依据）；</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w:t>
      </w:r>
      <w:r>
        <w:rPr>
          <w:rFonts w:hint="eastAsia" w:ascii="仿宋_GB2312" w:hAnsi="宋体" w:eastAsia="仿宋_GB2312"/>
          <w:color w:val="000000" w:themeColor="text1"/>
          <w:sz w:val="32"/>
          <w:szCs w:val="32"/>
        </w:rPr>
        <w:t>. 上一年度至少获得一项省级或以上建筑业新技术应用示范工程或科技创新成果奖；或者获得至少一项工程建设省级工法；或者至少获得一项工程建设行业专利证书等奖项</w:t>
      </w:r>
      <w:r>
        <w:rPr>
          <w:rFonts w:hint="eastAsia" w:ascii="仿宋_GB2312" w:eastAsia="仿宋_GB2312"/>
          <w:color w:val="000000" w:themeColor="text1"/>
          <w:sz w:val="32"/>
          <w:szCs w:val="32"/>
        </w:rPr>
        <w:t>。</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第五条  申报资料</w:t>
      </w:r>
    </w:p>
    <w:p>
      <w:pPr>
        <w:spacing w:line="600" w:lineRule="exact"/>
        <w:ind w:firstLine="640" w:firstLineChars="200"/>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1. 《佛山市优秀施工企业申报表》；</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 上一年度</w:t>
      </w:r>
      <w:r>
        <w:rPr>
          <w:rFonts w:hint="eastAsia" w:ascii="仿宋_GB2312" w:eastAsia="仿宋_GB2312"/>
          <w:bCs/>
          <w:color w:val="000000" w:themeColor="text1"/>
          <w:sz w:val="32"/>
          <w:szCs w:val="32"/>
        </w:rPr>
        <w:t>财务审计报告复印件</w:t>
      </w:r>
      <w:r>
        <w:rPr>
          <w:rFonts w:hint="eastAsia" w:ascii="仿宋_GB2312" w:eastAsia="仿宋_GB2312"/>
          <w:color w:val="000000" w:themeColor="text1"/>
          <w:sz w:val="32"/>
          <w:szCs w:val="32"/>
        </w:rPr>
        <w:t>；</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 上一年度</w:t>
      </w:r>
      <w:r>
        <w:rPr>
          <w:rFonts w:hint="eastAsia" w:ascii="仿宋_GB2312" w:eastAsia="仿宋_GB2312"/>
          <w:bCs/>
          <w:color w:val="000000" w:themeColor="text1"/>
          <w:sz w:val="32"/>
          <w:szCs w:val="32"/>
        </w:rPr>
        <w:t>代表性项目中标通知书、竣工验收报告、安全评价书、工程质量回访表等业绩与成果证明材料的复印件；</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 上一年度企业所施工项目获奖证书和其他相关获奖证书；</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 施工单位出具的采用新技术、新工艺、新材料、新设备的名称、项数和实施效果证明，以及推广应用建筑节能的证明；</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 其他资信证明</w:t>
      </w:r>
      <w:r>
        <w:rPr>
          <w:rFonts w:hint="eastAsia" w:ascii="仿宋_GB2312" w:eastAsia="仿宋_GB2312"/>
          <w:color w:val="000000" w:themeColor="text1"/>
          <w:sz w:val="32"/>
          <w:szCs w:val="32"/>
          <w:lang w:eastAsia="zh-CN"/>
        </w:rPr>
        <w:t>。</w:t>
      </w:r>
    </w:p>
    <w:p>
      <w:pPr>
        <w:spacing w:line="600" w:lineRule="exact"/>
        <w:ind w:firstLine="640" w:firstLineChars="200"/>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7. 订装要求：申报表、申报材料一式一份，编制目录、页码，</w:t>
      </w:r>
      <w:r>
        <w:rPr>
          <w:rFonts w:hint="eastAsia" w:ascii="仿宋_GB2312" w:eastAsia="仿宋_GB2312"/>
          <w:bCs/>
          <w:color w:val="000000" w:themeColor="text1"/>
          <w:sz w:val="32"/>
          <w:szCs w:val="32"/>
        </w:rPr>
        <w:t>相关材料复印件需加盖单位公章（备原件核查）</w:t>
      </w:r>
      <w:r>
        <w:rPr>
          <w:rFonts w:hint="eastAsia" w:ascii="仿宋_GB2312" w:eastAsia="仿宋_GB2312"/>
          <w:color w:val="000000" w:themeColor="text1"/>
          <w:sz w:val="32"/>
          <w:szCs w:val="32"/>
        </w:rPr>
        <w:t>，并统一用A4纸装订成册。</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第六条  佛山市建筑业协会每年5月组建“评委会”开展佛山市优秀施工企业的评选，“评委会”邀请行业相关部门、协会、企业代表组成。</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第七条  佛山市建筑业协会市场部为佛山市优秀施工企业评选活动的常设组织机构，负责受理企业申报、组织“评委会”、评选情况通报等工作。</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第八条</w:t>
      </w:r>
      <w:r>
        <w:rPr>
          <w:rFonts w:hint="eastAsia" w:ascii="仿宋_GB2312" w:eastAsia="仿宋_GB2312"/>
          <w:color w:val="000000" w:themeColor="text1"/>
          <w:sz w:val="32"/>
          <w:szCs w:val="32"/>
          <w:lang w:val="en-US" w:eastAsia="zh-CN"/>
        </w:rPr>
        <w:t xml:space="preserve">  </w:t>
      </w:r>
      <w:r>
        <w:rPr>
          <w:rFonts w:hint="eastAsia" w:ascii="仿宋_GB2312" w:eastAsia="仿宋_GB2312"/>
          <w:color w:val="000000" w:themeColor="text1"/>
          <w:sz w:val="32"/>
          <w:szCs w:val="32"/>
        </w:rPr>
        <w:t>佛山市优秀施工企业评选活动必须坚持公平、公正、公开、尊重事实、优中选优的原则，评选结果发布前由我会在网页上（www.fsjx.org）公示7个工作日，公示期内不存在投诉问题的将正式公布。</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第九条  被评为佛山市优秀施工企业的企业我会授予“佛山市优秀施工企业”荣誉称号，并择优推荐参加省、国家的相关奖项的评选。</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第十条  佛山市建筑业协会秘书处受理对佛山市优秀施工企业评委的投诉，评委在评选工作中有不公平、不公正或其他违规行为的，取消评委资格，且不得作为以后所有评选工作的评委人选。</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第十一条  采取欺骗、隐瞒事实等不正当手段获得“佛山市优秀施工企业”称号者，一经查实，取消其称号，收回其证书，且不得参加以后所有的评选活动。</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第十二条  本办法由佛山市建筑业协会负责解释。</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第十三条  本办法自2018年1月1日起执行。</w:t>
      </w:r>
    </w:p>
    <w:p>
      <w:pPr>
        <w:spacing w:line="600" w:lineRule="exact"/>
        <w:ind w:firstLine="640" w:firstLineChars="200"/>
        <w:rPr>
          <w:rFonts w:ascii="仿宋_GB2312" w:eastAsia="仿宋_GB2312"/>
          <w:color w:val="000000" w:themeColor="text1"/>
          <w:sz w:val="32"/>
          <w:szCs w:val="32"/>
        </w:rPr>
      </w:pP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附件：佛山市优秀施工企业申报表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9"/>
      </w:rPr>
      <w:fldChar w:fldCharType="begin"/>
    </w:r>
    <w:r>
      <w:rPr>
        <w:rStyle w:val="9"/>
      </w:rPr>
      <w:instrText xml:space="preserve"> PAGE </w:instrText>
    </w:r>
    <w:r>
      <w:rPr>
        <w:rStyle w:val="9"/>
      </w:rPr>
      <w:fldChar w:fldCharType="separate"/>
    </w:r>
    <w:r>
      <w:rPr>
        <w:rStyle w:val="9"/>
      </w:rPr>
      <w:t>2</w:t>
    </w:r>
    <w:r>
      <w:rPr>
        <w:rStyle w:val="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5FF9"/>
    <w:rsid w:val="00005978"/>
    <w:rsid w:val="00012B92"/>
    <w:rsid w:val="000131AC"/>
    <w:rsid w:val="0004397C"/>
    <w:rsid w:val="00045251"/>
    <w:rsid w:val="00045474"/>
    <w:rsid w:val="000458CB"/>
    <w:rsid w:val="00061E6C"/>
    <w:rsid w:val="00063F30"/>
    <w:rsid w:val="00075FF9"/>
    <w:rsid w:val="00076A33"/>
    <w:rsid w:val="00080682"/>
    <w:rsid w:val="000827A9"/>
    <w:rsid w:val="00084891"/>
    <w:rsid w:val="00090109"/>
    <w:rsid w:val="00090951"/>
    <w:rsid w:val="000A60E9"/>
    <w:rsid w:val="000A67D2"/>
    <w:rsid w:val="000B0250"/>
    <w:rsid w:val="000B04DB"/>
    <w:rsid w:val="000E1A45"/>
    <w:rsid w:val="0010054D"/>
    <w:rsid w:val="001014AC"/>
    <w:rsid w:val="0011342A"/>
    <w:rsid w:val="00114273"/>
    <w:rsid w:val="00133FA9"/>
    <w:rsid w:val="00140B89"/>
    <w:rsid w:val="00150BFB"/>
    <w:rsid w:val="00161B19"/>
    <w:rsid w:val="00162696"/>
    <w:rsid w:val="0016681B"/>
    <w:rsid w:val="00175466"/>
    <w:rsid w:val="00195B5A"/>
    <w:rsid w:val="001A7F5C"/>
    <w:rsid w:val="001C3780"/>
    <w:rsid w:val="001D1B75"/>
    <w:rsid w:val="001E1AB4"/>
    <w:rsid w:val="001E7B6E"/>
    <w:rsid w:val="00201D0A"/>
    <w:rsid w:val="002051EC"/>
    <w:rsid w:val="002276E7"/>
    <w:rsid w:val="00246E56"/>
    <w:rsid w:val="00264F71"/>
    <w:rsid w:val="002704A0"/>
    <w:rsid w:val="0027604A"/>
    <w:rsid w:val="00282212"/>
    <w:rsid w:val="002A03C7"/>
    <w:rsid w:val="002B06FD"/>
    <w:rsid w:val="002B743B"/>
    <w:rsid w:val="002D65C5"/>
    <w:rsid w:val="0030570C"/>
    <w:rsid w:val="003101C1"/>
    <w:rsid w:val="003160B3"/>
    <w:rsid w:val="00317DCA"/>
    <w:rsid w:val="0033262B"/>
    <w:rsid w:val="003378F7"/>
    <w:rsid w:val="00346F7E"/>
    <w:rsid w:val="00351B03"/>
    <w:rsid w:val="003539F0"/>
    <w:rsid w:val="003674AB"/>
    <w:rsid w:val="00380C23"/>
    <w:rsid w:val="00380E9B"/>
    <w:rsid w:val="003A55F5"/>
    <w:rsid w:val="003F230C"/>
    <w:rsid w:val="0040603D"/>
    <w:rsid w:val="004328DF"/>
    <w:rsid w:val="004571A2"/>
    <w:rsid w:val="004714DC"/>
    <w:rsid w:val="00476BAA"/>
    <w:rsid w:val="00476BD9"/>
    <w:rsid w:val="00490C8C"/>
    <w:rsid w:val="0049233F"/>
    <w:rsid w:val="00496BCA"/>
    <w:rsid w:val="004A3D68"/>
    <w:rsid w:val="004C03A0"/>
    <w:rsid w:val="004E04F7"/>
    <w:rsid w:val="004F360C"/>
    <w:rsid w:val="0052430C"/>
    <w:rsid w:val="00524D7E"/>
    <w:rsid w:val="005342CA"/>
    <w:rsid w:val="00594A8A"/>
    <w:rsid w:val="005A7FBD"/>
    <w:rsid w:val="005C49E7"/>
    <w:rsid w:val="005D0CD2"/>
    <w:rsid w:val="005E5D90"/>
    <w:rsid w:val="00612F1C"/>
    <w:rsid w:val="00613FF6"/>
    <w:rsid w:val="00642F04"/>
    <w:rsid w:val="00645A83"/>
    <w:rsid w:val="00656485"/>
    <w:rsid w:val="00670AFB"/>
    <w:rsid w:val="0068273D"/>
    <w:rsid w:val="00692BAE"/>
    <w:rsid w:val="006C11E4"/>
    <w:rsid w:val="006C1711"/>
    <w:rsid w:val="006D0F61"/>
    <w:rsid w:val="006E0B40"/>
    <w:rsid w:val="006E6D79"/>
    <w:rsid w:val="007055FA"/>
    <w:rsid w:val="00721BCD"/>
    <w:rsid w:val="0072203A"/>
    <w:rsid w:val="0072778D"/>
    <w:rsid w:val="007279D0"/>
    <w:rsid w:val="00730A3A"/>
    <w:rsid w:val="00744D8E"/>
    <w:rsid w:val="00753382"/>
    <w:rsid w:val="00763D56"/>
    <w:rsid w:val="00791207"/>
    <w:rsid w:val="00796E63"/>
    <w:rsid w:val="00797762"/>
    <w:rsid w:val="007B116C"/>
    <w:rsid w:val="007C393A"/>
    <w:rsid w:val="007D73F3"/>
    <w:rsid w:val="007F170B"/>
    <w:rsid w:val="007F43AB"/>
    <w:rsid w:val="00807B09"/>
    <w:rsid w:val="00812067"/>
    <w:rsid w:val="00832D0C"/>
    <w:rsid w:val="00833729"/>
    <w:rsid w:val="008416CC"/>
    <w:rsid w:val="008443CF"/>
    <w:rsid w:val="00846E7A"/>
    <w:rsid w:val="00854C07"/>
    <w:rsid w:val="008565CD"/>
    <w:rsid w:val="0085701C"/>
    <w:rsid w:val="00864940"/>
    <w:rsid w:val="008722B8"/>
    <w:rsid w:val="00873F89"/>
    <w:rsid w:val="00875CA7"/>
    <w:rsid w:val="008A187F"/>
    <w:rsid w:val="008B10B8"/>
    <w:rsid w:val="008D0E43"/>
    <w:rsid w:val="008D5F3A"/>
    <w:rsid w:val="008F2095"/>
    <w:rsid w:val="00911EEF"/>
    <w:rsid w:val="00915C6A"/>
    <w:rsid w:val="00920101"/>
    <w:rsid w:val="00940148"/>
    <w:rsid w:val="0094666D"/>
    <w:rsid w:val="009629D4"/>
    <w:rsid w:val="009831AB"/>
    <w:rsid w:val="009902B2"/>
    <w:rsid w:val="009A0460"/>
    <w:rsid w:val="009B1A51"/>
    <w:rsid w:val="009E2DBD"/>
    <w:rsid w:val="00A05B06"/>
    <w:rsid w:val="00A065D4"/>
    <w:rsid w:val="00A105D1"/>
    <w:rsid w:val="00A34AFF"/>
    <w:rsid w:val="00A56FA5"/>
    <w:rsid w:val="00A64796"/>
    <w:rsid w:val="00A67954"/>
    <w:rsid w:val="00A746AE"/>
    <w:rsid w:val="00A77311"/>
    <w:rsid w:val="00A91DD7"/>
    <w:rsid w:val="00A91E29"/>
    <w:rsid w:val="00A974A7"/>
    <w:rsid w:val="00AA122C"/>
    <w:rsid w:val="00AA4A0A"/>
    <w:rsid w:val="00AA5260"/>
    <w:rsid w:val="00AB3DEA"/>
    <w:rsid w:val="00AE3FE9"/>
    <w:rsid w:val="00AF0C87"/>
    <w:rsid w:val="00AF2317"/>
    <w:rsid w:val="00AF66C9"/>
    <w:rsid w:val="00B07B15"/>
    <w:rsid w:val="00B5640D"/>
    <w:rsid w:val="00B65B25"/>
    <w:rsid w:val="00B730C3"/>
    <w:rsid w:val="00B735C5"/>
    <w:rsid w:val="00B752E9"/>
    <w:rsid w:val="00B835E0"/>
    <w:rsid w:val="00BA6B05"/>
    <w:rsid w:val="00BB562A"/>
    <w:rsid w:val="00BB75D3"/>
    <w:rsid w:val="00BD05CB"/>
    <w:rsid w:val="00BD0CDB"/>
    <w:rsid w:val="00BD3566"/>
    <w:rsid w:val="00C25D03"/>
    <w:rsid w:val="00C366AB"/>
    <w:rsid w:val="00C62412"/>
    <w:rsid w:val="00C765CE"/>
    <w:rsid w:val="00C80B03"/>
    <w:rsid w:val="00C901D8"/>
    <w:rsid w:val="00CA43EC"/>
    <w:rsid w:val="00CB4354"/>
    <w:rsid w:val="00CC4531"/>
    <w:rsid w:val="00CD4A86"/>
    <w:rsid w:val="00D11287"/>
    <w:rsid w:val="00D24E31"/>
    <w:rsid w:val="00D30291"/>
    <w:rsid w:val="00D35D6D"/>
    <w:rsid w:val="00D40C01"/>
    <w:rsid w:val="00D44F95"/>
    <w:rsid w:val="00D46B20"/>
    <w:rsid w:val="00D5017B"/>
    <w:rsid w:val="00D601F3"/>
    <w:rsid w:val="00D736D9"/>
    <w:rsid w:val="00D7545B"/>
    <w:rsid w:val="00D75D59"/>
    <w:rsid w:val="00D816A8"/>
    <w:rsid w:val="00D91933"/>
    <w:rsid w:val="00DB01D4"/>
    <w:rsid w:val="00DC0C28"/>
    <w:rsid w:val="00DC235C"/>
    <w:rsid w:val="00DC6923"/>
    <w:rsid w:val="00DC74B8"/>
    <w:rsid w:val="00DD0B14"/>
    <w:rsid w:val="00DD3B32"/>
    <w:rsid w:val="00DD5C31"/>
    <w:rsid w:val="00DD5FD2"/>
    <w:rsid w:val="00DE01DD"/>
    <w:rsid w:val="00DE024E"/>
    <w:rsid w:val="00DF2B6C"/>
    <w:rsid w:val="00E21787"/>
    <w:rsid w:val="00E3447B"/>
    <w:rsid w:val="00E34B7A"/>
    <w:rsid w:val="00E60915"/>
    <w:rsid w:val="00E60EA1"/>
    <w:rsid w:val="00E64633"/>
    <w:rsid w:val="00E657EA"/>
    <w:rsid w:val="00E76AB3"/>
    <w:rsid w:val="00E809A3"/>
    <w:rsid w:val="00EA44B6"/>
    <w:rsid w:val="00EB583E"/>
    <w:rsid w:val="00EC2900"/>
    <w:rsid w:val="00EF0F63"/>
    <w:rsid w:val="00EF613E"/>
    <w:rsid w:val="00F03F23"/>
    <w:rsid w:val="00F072F6"/>
    <w:rsid w:val="00F1504A"/>
    <w:rsid w:val="00F21DD1"/>
    <w:rsid w:val="00F42912"/>
    <w:rsid w:val="00F42A73"/>
    <w:rsid w:val="00F430E6"/>
    <w:rsid w:val="00F76956"/>
    <w:rsid w:val="00F91308"/>
    <w:rsid w:val="00FD76FF"/>
    <w:rsid w:val="00FD77EF"/>
    <w:rsid w:val="00FE2365"/>
    <w:rsid w:val="00FE2CDD"/>
    <w:rsid w:val="00FE537B"/>
    <w:rsid w:val="00FF47CE"/>
    <w:rsid w:val="00FF4DCB"/>
    <w:rsid w:val="0BBC5461"/>
    <w:rsid w:val="11087B91"/>
    <w:rsid w:val="2A127629"/>
    <w:rsid w:val="35552A20"/>
    <w:rsid w:val="3B216D23"/>
    <w:rsid w:val="6170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qFormat/>
    <w:uiPriority w:val="0"/>
    <w:rPr>
      <w:b/>
      <w:bCs/>
    </w:rPr>
  </w:style>
  <w:style w:type="paragraph" w:styleId="3">
    <w:name w:val="annotation text"/>
    <w:basedOn w:val="1"/>
    <w:link w:val="12"/>
    <w:qFormat/>
    <w:uiPriority w:val="0"/>
    <w:pPr>
      <w:jc w:val="left"/>
    </w:pPr>
  </w:style>
  <w:style w:type="paragraph" w:styleId="4">
    <w:name w:val="Document Map"/>
    <w:basedOn w:val="1"/>
    <w:semiHidden/>
    <w:qFormat/>
    <w:uiPriority w:val="0"/>
    <w:pPr>
      <w:shd w:val="clear" w:color="auto" w:fill="00008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annotation reference"/>
    <w:basedOn w:val="8"/>
    <w:qFormat/>
    <w:uiPriority w:val="0"/>
    <w:rPr>
      <w:sz w:val="21"/>
      <w:szCs w:val="21"/>
    </w:rPr>
  </w:style>
  <w:style w:type="character" w:customStyle="1" w:styleId="12">
    <w:name w:val="批注文字 Char"/>
    <w:basedOn w:val="8"/>
    <w:link w:val="3"/>
    <w:qFormat/>
    <w:uiPriority w:val="0"/>
    <w:rPr>
      <w:kern w:val="2"/>
      <w:sz w:val="21"/>
      <w:szCs w:val="24"/>
    </w:rPr>
  </w:style>
  <w:style w:type="character" w:customStyle="1" w:styleId="13">
    <w:name w:val="批注主题 Char"/>
    <w:basedOn w:val="12"/>
    <w:link w:val="2"/>
    <w:qFormat/>
    <w:uiPriority w:val="0"/>
    <w:rPr>
      <w:b/>
      <w:bCs/>
    </w:rPr>
  </w:style>
  <w:style w:type="character" w:customStyle="1" w:styleId="14">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273</Words>
  <Characters>1559</Characters>
  <Lines>12</Lines>
  <Paragraphs>3</Paragraphs>
  <ScaleCrop>false</ScaleCrop>
  <LinksUpToDate>false</LinksUpToDate>
  <CharactersWithSpaces>1829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2017-12-25T00:56:00Z</dcterms:created>
  <dc:creator>oempc</dc:creator>
  <cp:lastModifiedBy>泪↘水de^咸味♂</cp:lastModifiedBy>
  <cp:lastPrinted>2017-10-23T04:53:00Z</cp:lastPrinted>
  <dcterms:modified xsi:type="dcterms:W3CDTF">2017-12-26T08:00:41Z</dcterms:modified>
  <dc:title>佛山市优秀施工企业评选办法new</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