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65" w:rsidRPr="00671537" w:rsidRDefault="00C84C0E">
      <w:pPr>
        <w:spacing w:line="360" w:lineRule="auto"/>
        <w:jc w:val="center"/>
        <w:rPr>
          <w:rFonts w:ascii="宋体" w:hAnsi="宋体"/>
          <w:b/>
          <w:color w:val="FF0000"/>
          <w:sz w:val="36"/>
          <w:szCs w:val="32"/>
        </w:rPr>
      </w:pPr>
      <w:r w:rsidRPr="00671537">
        <w:rPr>
          <w:rFonts w:ascii="宋体" w:hAnsi="宋体" w:hint="eastAsia"/>
          <w:b/>
          <w:color w:val="FF0000"/>
          <w:sz w:val="36"/>
          <w:szCs w:val="32"/>
        </w:rPr>
        <w:t>建筑企业</w:t>
      </w:r>
      <w:r w:rsidRPr="00671537">
        <w:rPr>
          <w:rFonts w:ascii="宋体" w:hint="eastAsia"/>
          <w:b/>
          <w:color w:val="FF0000"/>
          <w:sz w:val="36"/>
          <w:szCs w:val="32"/>
        </w:rPr>
        <w:t>“</w:t>
      </w:r>
      <w:r w:rsidRPr="00671537">
        <w:rPr>
          <w:rFonts w:ascii="宋体" w:hAnsi="宋体" w:hint="eastAsia"/>
          <w:b/>
          <w:color w:val="FF0000"/>
          <w:sz w:val="36"/>
          <w:szCs w:val="32"/>
        </w:rPr>
        <w:t>营改增</w:t>
      </w:r>
      <w:r w:rsidRPr="00671537">
        <w:rPr>
          <w:rFonts w:ascii="宋体" w:hint="eastAsia"/>
          <w:b/>
          <w:color w:val="FF0000"/>
          <w:sz w:val="36"/>
          <w:szCs w:val="32"/>
        </w:rPr>
        <w:t>”90天</w:t>
      </w:r>
      <w:r w:rsidRPr="00671537">
        <w:rPr>
          <w:rFonts w:ascii="宋体" w:hAnsi="宋体" w:hint="eastAsia"/>
          <w:b/>
          <w:color w:val="FF0000"/>
          <w:sz w:val="36"/>
          <w:szCs w:val="32"/>
        </w:rPr>
        <w:t>后</w:t>
      </w:r>
    </w:p>
    <w:p w:rsidR="00205065" w:rsidRDefault="0067153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1A80C" wp14:editId="3708A0B6">
                <wp:simplePos x="0" y="0"/>
                <wp:positionH relativeFrom="column">
                  <wp:posOffset>-514350</wp:posOffset>
                </wp:positionH>
                <wp:positionV relativeFrom="paragraph">
                  <wp:posOffset>299085</wp:posOffset>
                </wp:positionV>
                <wp:extent cx="6410325" cy="1828800"/>
                <wp:effectExtent l="0" t="0" r="0" b="762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537" w:rsidRPr="00671537" w:rsidRDefault="00671537" w:rsidP="00671537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b/>
                                <w:outline/>
                                <w:color w:val="4F81BD" w:themeColor="accent1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71537">
                              <w:rPr>
                                <w:rFonts w:ascii="宋体" w:hAnsi="宋体" w:hint="eastAsia"/>
                                <w:b/>
                                <w:outline/>
                                <w:color w:val="4F81BD" w:themeColor="accent1"/>
                                <w:sz w:val="48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企业财务核算析疑及纳税申报实务操作培训班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40.5pt;margin-top:23.55pt;width:504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" filled="f" stroked="f">
                <v:fill o:detectmouseclick="t"/>
                <v:textbox style="mso-fit-shape-to-text:t">
                  <w:txbxContent>
                    <w:p w:rsidR="00671537" w:rsidRPr="00671537" w:rsidRDefault="00671537" w:rsidP="00671537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b/>
                          <w:outline/>
                          <w:color w:val="4F81BD" w:themeColor="accent1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71537">
                        <w:rPr>
                          <w:rFonts w:ascii="宋体" w:hAnsi="宋体" w:hint="eastAsia"/>
                          <w:b/>
                          <w:outline/>
                          <w:color w:val="4F81BD" w:themeColor="accent1"/>
                          <w:sz w:val="48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企业财务核算析疑及纳税申报实务操作培训班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5065" w:rsidRDefault="00671537">
      <w:pPr>
        <w:spacing w:line="360" w:lineRule="auto"/>
        <w:jc w:val="center"/>
        <w:rPr>
          <w:rFonts w:ascii="宋体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2F22" wp14:editId="5A55CFD7">
                <wp:simplePos x="0" y="0"/>
                <wp:positionH relativeFrom="column">
                  <wp:posOffset>1333500</wp:posOffset>
                </wp:positionH>
                <wp:positionV relativeFrom="paragraph">
                  <wp:posOffset>641985</wp:posOffset>
                </wp:positionV>
                <wp:extent cx="1828800" cy="1828800"/>
                <wp:effectExtent l="0" t="0" r="0" b="1143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1537" w:rsidRPr="00671537" w:rsidRDefault="00671537" w:rsidP="00671537">
                            <w:pPr>
                              <w:spacing w:line="360" w:lineRule="auto"/>
                              <w:jc w:val="center"/>
                              <w:rPr>
                                <w:rFonts w:ascii="宋体" w:hAnsi="宋体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71537">
                              <w:rPr>
                                <w:rFonts w:ascii="宋体" w:hAnsi="宋体" w:hint="eastAs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邀</w:t>
                            </w:r>
                            <w:r w:rsidRPr="00671537">
                              <w:rPr>
                                <w:rFonts w:ascii="宋体" w:hAnsi="宋体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 </w:t>
                            </w:r>
                            <w:r w:rsidRPr="00671537">
                              <w:rPr>
                                <w:rFonts w:ascii="宋体" w:hAnsi="宋体" w:hint="eastAs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请</w:t>
                            </w:r>
                            <w:r w:rsidRPr="00671537">
                              <w:rPr>
                                <w:rFonts w:ascii="宋体" w:hAnsi="宋体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 </w:t>
                            </w:r>
                            <w:r w:rsidRPr="00671537">
                              <w:rPr>
                                <w:rFonts w:ascii="宋体" w:hAnsi="宋体" w:hint="eastAsia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105pt;margin-top:50.5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" filled="f" stroked="f">
                <v:fill o:detectmouseclick="t"/>
                <v:textbox style="mso-fit-shape-to-text:t">
                  <w:txbxContent>
                    <w:p w:rsidR="00671537" w:rsidRPr="00671537" w:rsidRDefault="00671537" w:rsidP="00671537">
                      <w:pPr>
                        <w:spacing w:line="360" w:lineRule="auto"/>
                        <w:jc w:val="center"/>
                        <w:rPr>
                          <w:rFonts w:ascii="宋体" w:hAnsi="宋体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671537">
                        <w:rPr>
                          <w:rFonts w:ascii="宋体" w:hAnsi="宋体" w:hint="eastAs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邀</w:t>
                      </w:r>
                      <w:r w:rsidRPr="00671537">
                        <w:rPr>
                          <w:rFonts w:ascii="宋体" w:hAnsi="宋体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 </w:t>
                      </w:r>
                      <w:r w:rsidRPr="00671537">
                        <w:rPr>
                          <w:rFonts w:ascii="宋体" w:hAnsi="宋体" w:hint="eastAs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请</w:t>
                      </w:r>
                      <w:r w:rsidRPr="00671537">
                        <w:rPr>
                          <w:rFonts w:ascii="宋体" w:hAnsi="宋体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 </w:t>
                      </w:r>
                      <w:r w:rsidRPr="00671537">
                        <w:rPr>
                          <w:rFonts w:ascii="宋体" w:hAnsi="宋体" w:hint="eastAsia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05065" w:rsidRDefault="00205065">
      <w:pPr>
        <w:spacing w:line="360" w:lineRule="auto"/>
        <w:rPr>
          <w:rFonts w:ascii="宋体"/>
          <w:sz w:val="24"/>
          <w:szCs w:val="24"/>
        </w:rPr>
      </w:pPr>
    </w:p>
    <w:p w:rsidR="00671537" w:rsidRDefault="00671537">
      <w:pPr>
        <w:spacing w:line="360" w:lineRule="auto"/>
        <w:rPr>
          <w:rFonts w:ascii="宋体" w:hAnsi="宋体"/>
          <w:sz w:val="24"/>
          <w:szCs w:val="24"/>
        </w:rPr>
      </w:pPr>
    </w:p>
    <w:p w:rsidR="00671537" w:rsidRPr="00671537" w:rsidRDefault="00671537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205065" w:rsidRPr="00671537" w:rsidRDefault="00C84C0E">
      <w:pPr>
        <w:spacing w:line="360" w:lineRule="auto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 w:hint="eastAsia"/>
          <w:sz w:val="24"/>
          <w:szCs w:val="24"/>
        </w:rPr>
        <w:t>各企业财务人员：</w:t>
      </w:r>
      <w:r w:rsidRPr="00671537">
        <w:rPr>
          <w:rFonts w:ascii="黑体" w:eastAsia="黑体" w:hAnsi="黑体"/>
          <w:sz w:val="24"/>
          <w:szCs w:val="24"/>
        </w:rPr>
        <w:br/>
        <w:t xml:space="preserve">   </w:t>
      </w:r>
      <w:r w:rsidRPr="00671537">
        <w:rPr>
          <w:rFonts w:ascii="黑体" w:eastAsia="黑体" w:hAnsi="黑体" w:hint="eastAsia"/>
          <w:sz w:val="24"/>
          <w:szCs w:val="24"/>
        </w:rPr>
        <w:t>“营改增”已全面实施，建筑业“营改增”90天后在实操中碰到什么问题需要迫切解决？重点需要注意什么？如何应对？</w:t>
      </w:r>
      <w:r w:rsidRPr="00671537">
        <w:rPr>
          <w:rFonts w:ascii="黑体" w:eastAsia="黑体" w:hAnsi="黑体"/>
          <w:sz w:val="24"/>
          <w:szCs w:val="24"/>
        </w:rPr>
        <w:br/>
        <w:t xml:space="preserve">   </w:t>
      </w:r>
      <w:r w:rsidRPr="00671537">
        <w:rPr>
          <w:rFonts w:ascii="黑体" w:eastAsia="黑体" w:hAnsi="黑体" w:hint="eastAsia"/>
          <w:sz w:val="24"/>
          <w:szCs w:val="24"/>
        </w:rPr>
        <w:t>为了让更多的建筑企业深入了解“营改增”相关财务税收政策对其企业的影响，帮助各建筑企业财务负责人、经理理解其重点、难点，全面掌握增值税下企业财务核算操作流程、防范发票风险、掌握纳税申报表填列要点，化解税务风险，佛山市诚信财经培训学校特举办</w:t>
      </w:r>
      <w:r w:rsidRPr="00671537">
        <w:rPr>
          <w:rFonts w:ascii="黑体" w:eastAsia="黑体" w:hAnsi="黑体"/>
          <w:sz w:val="24"/>
          <w:szCs w:val="24"/>
        </w:rPr>
        <w:t>2016</w:t>
      </w:r>
      <w:r w:rsidRPr="00671537">
        <w:rPr>
          <w:rFonts w:ascii="黑体" w:eastAsia="黑体" w:hAnsi="黑体" w:hint="eastAsia"/>
          <w:sz w:val="24"/>
          <w:szCs w:val="24"/>
        </w:rPr>
        <w:t>年建筑业“营改增”90天后企业财务核算析疑及纳税申报实务操作培训班</w:t>
      </w:r>
      <w:proofErr w:type="gramStart"/>
      <w:r w:rsidRPr="00671537">
        <w:rPr>
          <w:rFonts w:ascii="黑体" w:eastAsia="黑体" w:hAnsi="黑体" w:hint="eastAsia"/>
          <w:sz w:val="24"/>
          <w:szCs w:val="24"/>
        </w:rPr>
        <w:t>”</w:t>
      </w:r>
      <w:proofErr w:type="gramEnd"/>
      <w:r w:rsidRPr="00671537">
        <w:rPr>
          <w:rFonts w:ascii="黑体" w:eastAsia="黑体" w:hAnsi="黑体"/>
          <w:sz w:val="24"/>
          <w:szCs w:val="24"/>
        </w:rPr>
        <w:t>,</w:t>
      </w:r>
      <w:r w:rsidRPr="00671537">
        <w:rPr>
          <w:rFonts w:ascii="黑体" w:eastAsia="黑体" w:hAnsi="黑体" w:hint="eastAsia"/>
          <w:sz w:val="24"/>
          <w:szCs w:val="24"/>
        </w:rPr>
        <w:t>邀请知名“营改增”实战专家，结合最新政策和建筑业常见财务核算及涉税业务处理进行实操讲座，通过案例分析、现场答疑等多种方式，辅导企业做好“营改增”的落地实施。以帮助企业解决“营改增”后所碰到的问题。</w:t>
      </w:r>
    </w:p>
    <w:p w:rsidR="00205065" w:rsidRPr="00671537" w:rsidRDefault="00C84C0E" w:rsidP="00671537">
      <w:pPr>
        <w:spacing w:line="360" w:lineRule="auto"/>
        <w:ind w:left="361" w:hangingChars="150" w:hanging="361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 w:hint="eastAsia"/>
          <w:b/>
          <w:sz w:val="24"/>
          <w:szCs w:val="24"/>
        </w:rPr>
        <w:t>【课程对象】</w:t>
      </w:r>
      <w:r w:rsidRPr="00671537">
        <w:rPr>
          <w:rFonts w:ascii="黑体" w:eastAsia="黑体" w:hAnsi="黑体"/>
          <w:b/>
          <w:sz w:val="24"/>
          <w:szCs w:val="24"/>
        </w:rPr>
        <w:br/>
      </w:r>
      <w:r w:rsidRPr="00671537">
        <w:rPr>
          <w:rFonts w:ascii="黑体" w:eastAsia="黑体" w:hAnsi="黑体" w:hint="eastAsia"/>
          <w:sz w:val="24"/>
          <w:szCs w:val="24"/>
        </w:rPr>
        <w:t>建筑企业财务经理、办税专员。</w:t>
      </w:r>
    </w:p>
    <w:p w:rsidR="00205065" w:rsidRPr="00671537" w:rsidRDefault="00C84C0E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671537">
        <w:rPr>
          <w:rFonts w:ascii="黑体" w:eastAsia="黑体" w:hAnsi="黑体" w:hint="eastAsia"/>
          <w:b/>
          <w:sz w:val="24"/>
          <w:szCs w:val="24"/>
        </w:rPr>
        <w:t>【培训内容】</w:t>
      </w:r>
    </w:p>
    <w:p w:rsidR="00205065" w:rsidRPr="00671537" w:rsidRDefault="00C84C0E" w:rsidP="00671537">
      <w:pPr>
        <w:spacing w:line="360" w:lineRule="auto"/>
        <w:ind w:firstLineChars="50" w:firstLine="12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 w:hint="eastAsia"/>
          <w:sz w:val="24"/>
          <w:szCs w:val="24"/>
        </w:rPr>
        <w:t>一、建筑业“营改增”政策解读</w:t>
      </w:r>
    </w:p>
    <w:p w:rsidR="00205065" w:rsidRPr="00671537" w:rsidRDefault="00C84C0E" w:rsidP="00472C34">
      <w:pPr>
        <w:spacing w:line="360" w:lineRule="auto"/>
        <w:ind w:firstLineChars="100" w:firstLine="240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>1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、财税〔</w:t>
      </w:r>
      <w:r w:rsidRPr="00671537">
        <w:rPr>
          <w:rFonts w:ascii="黑体" w:eastAsia="黑体" w:hAnsi="黑体" w:cs="宋体"/>
          <w:kern w:val="0"/>
          <w:sz w:val="24"/>
          <w:szCs w:val="24"/>
        </w:rPr>
        <w:t>2016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〕</w:t>
      </w:r>
      <w:r w:rsidRPr="00671537">
        <w:rPr>
          <w:rFonts w:ascii="黑体" w:eastAsia="黑体" w:hAnsi="黑体" w:cs="宋体"/>
          <w:kern w:val="0"/>
          <w:sz w:val="24"/>
          <w:szCs w:val="24"/>
        </w:rPr>
        <w:t>36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号</w:t>
      </w:r>
      <w:r w:rsidRPr="00671537">
        <w:rPr>
          <w:rFonts w:ascii="黑体" w:eastAsia="黑体" w:hAnsi="黑体" w:cs="宋体"/>
          <w:kern w:val="0"/>
          <w:sz w:val="24"/>
          <w:szCs w:val="24"/>
        </w:rPr>
        <w:t xml:space="preserve"> 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重点难点解读</w:t>
      </w:r>
    </w:p>
    <w:p w:rsidR="00205065" w:rsidRPr="00671537" w:rsidRDefault="00C84C0E" w:rsidP="00671537">
      <w:pPr>
        <w:spacing w:line="360" w:lineRule="auto"/>
        <w:ind w:leftChars="114" w:left="599" w:hangingChars="150" w:hanging="360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>2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、国家税务总局公告</w:t>
      </w:r>
      <w:r w:rsidRPr="00671537">
        <w:rPr>
          <w:rFonts w:ascii="黑体" w:eastAsia="黑体" w:hAnsi="黑体" w:cs="宋体"/>
          <w:kern w:val="0"/>
          <w:sz w:val="24"/>
          <w:szCs w:val="24"/>
        </w:rPr>
        <w:t>2016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年第</w:t>
      </w:r>
      <w:r w:rsidRPr="00671537">
        <w:rPr>
          <w:rFonts w:ascii="黑体" w:eastAsia="黑体" w:hAnsi="黑体" w:cs="宋体"/>
          <w:kern w:val="0"/>
          <w:sz w:val="24"/>
          <w:szCs w:val="24"/>
        </w:rPr>
        <w:t>17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号（国家税务总局关于发布《纳税人跨县（市、区）提供建筑服务增值税征收管理暂行办法》的公告）的重点难点解读</w:t>
      </w:r>
    </w:p>
    <w:p w:rsidR="00205065" w:rsidRPr="00671537" w:rsidRDefault="00C84C0E" w:rsidP="00671537">
      <w:pPr>
        <w:spacing w:line="360" w:lineRule="auto"/>
        <w:ind w:firstLineChars="50" w:firstLine="120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二、“营改增”后建筑企业财务核算实务及发票管理及风险防范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  <w:t xml:space="preserve">   1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、“营改增”后建筑企业财务核算特点及增值税会计核算；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  <w:t xml:space="preserve">   2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、“营改增”后建筑企业一般纳税人增值税会计明细科目的规范设置及正确使用；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>3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、“营改增”后建筑工程分包的财务核算；</w:t>
      </w:r>
    </w:p>
    <w:p w:rsidR="00205065" w:rsidRPr="00671537" w:rsidRDefault="00C84C0E">
      <w:pPr>
        <w:spacing w:line="360" w:lineRule="auto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 xml:space="preserve">   4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、“营改增”后建筑企业如何建立</w:t>
      </w:r>
      <w:proofErr w:type="gramStart"/>
      <w:r w:rsidRPr="00671537">
        <w:rPr>
          <w:rFonts w:ascii="黑体" w:eastAsia="黑体" w:hAnsi="黑体" w:cs="宋体" w:hint="eastAsia"/>
          <w:kern w:val="0"/>
          <w:sz w:val="24"/>
          <w:szCs w:val="24"/>
        </w:rPr>
        <w:t>规范台</w:t>
      </w:r>
      <w:proofErr w:type="gramEnd"/>
      <w:r w:rsidRPr="00671537">
        <w:rPr>
          <w:rFonts w:ascii="黑体" w:eastAsia="黑体" w:hAnsi="黑体" w:cs="宋体" w:hint="eastAsia"/>
          <w:kern w:val="0"/>
          <w:sz w:val="24"/>
          <w:szCs w:val="24"/>
        </w:rPr>
        <w:t>帐及后续管理；</w:t>
      </w:r>
    </w:p>
    <w:p w:rsidR="00205065" w:rsidRPr="00671537" w:rsidRDefault="00C84C0E">
      <w:pPr>
        <w:spacing w:line="360" w:lineRule="auto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lastRenderedPageBreak/>
        <w:t xml:space="preserve">   5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、建筑企业一般纳税人发票风险防范、开票时点。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三、增值税纳税申报表填列案例分析及填报难点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  <w:t xml:space="preserve">   1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、提供建筑服务（</w:t>
      </w:r>
      <w:r w:rsidRPr="00671537">
        <w:rPr>
          <w:rFonts w:ascii="黑体" w:eastAsia="黑体" w:hAnsi="黑体" w:cs="宋体"/>
          <w:kern w:val="0"/>
          <w:sz w:val="24"/>
          <w:szCs w:val="24"/>
        </w:rPr>
        <w:t>2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种计税方式并存）下如何填列？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  <w:t xml:space="preserve">   2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、提供建筑服务（简易计税且有分包款）下如何填列？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 w:cs="宋体"/>
          <w:kern w:val="0"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>3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、跨县（市）提供建筑服务下如何填列？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b/>
          <w:sz w:val="24"/>
          <w:szCs w:val="24"/>
        </w:rPr>
      </w:pPr>
      <w:r w:rsidRPr="00671537">
        <w:rPr>
          <w:rFonts w:ascii="黑体" w:eastAsia="黑体" w:hAnsi="黑体" w:cs="宋体"/>
          <w:kern w:val="0"/>
          <w:sz w:val="24"/>
          <w:szCs w:val="24"/>
        </w:rPr>
        <w:t>4</w:t>
      </w:r>
      <w:r w:rsidRPr="00671537">
        <w:rPr>
          <w:rFonts w:ascii="黑体" w:eastAsia="黑体" w:hAnsi="黑体" w:cs="宋体" w:hint="eastAsia"/>
          <w:kern w:val="0"/>
          <w:sz w:val="24"/>
          <w:szCs w:val="24"/>
        </w:rPr>
        <w:t>、多项目下，如何填列预报申报表？</w:t>
      </w:r>
      <w:r w:rsidRPr="00671537">
        <w:rPr>
          <w:rFonts w:ascii="黑体" w:eastAsia="黑体" w:hAnsi="黑体" w:cs="宋体"/>
          <w:kern w:val="0"/>
          <w:sz w:val="24"/>
          <w:szCs w:val="24"/>
        </w:rPr>
        <w:br/>
      </w:r>
      <w:r w:rsidRPr="00671537">
        <w:rPr>
          <w:rFonts w:ascii="黑体" w:eastAsia="黑体" w:hAnsi="黑体" w:hint="eastAsia"/>
          <w:b/>
          <w:sz w:val="24"/>
          <w:szCs w:val="24"/>
        </w:rPr>
        <w:t>【组织机构】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</w:t>
      </w:r>
      <w:r w:rsidRPr="00671537">
        <w:rPr>
          <w:rFonts w:ascii="黑体" w:eastAsia="黑体" w:hAnsi="黑体" w:hint="eastAsia"/>
          <w:sz w:val="24"/>
          <w:szCs w:val="24"/>
        </w:rPr>
        <w:t>主办机构：佛山市诚信财经培训学校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</w:t>
      </w:r>
      <w:r w:rsidRPr="00671537">
        <w:rPr>
          <w:rFonts w:ascii="黑体" w:eastAsia="黑体" w:hAnsi="黑体" w:hint="eastAsia"/>
          <w:sz w:val="24"/>
          <w:szCs w:val="24"/>
        </w:rPr>
        <w:t>协办机构：佛山市诚信税务师事务所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         </w:t>
      </w:r>
      <w:r w:rsidRPr="00671537">
        <w:rPr>
          <w:rFonts w:ascii="黑体" w:eastAsia="黑体" w:hAnsi="黑体" w:hint="eastAsia"/>
          <w:sz w:val="24"/>
          <w:szCs w:val="24"/>
        </w:rPr>
        <w:t>佛山市诚信企业管理咨询有限公司</w:t>
      </w:r>
    </w:p>
    <w:p w:rsidR="00205065" w:rsidRPr="00671537" w:rsidRDefault="00C84C0E" w:rsidP="0067153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671537">
        <w:rPr>
          <w:rFonts w:ascii="黑体" w:eastAsia="黑体" w:hAnsi="黑体" w:hint="eastAsia"/>
          <w:b/>
          <w:sz w:val="24"/>
          <w:szCs w:val="24"/>
        </w:rPr>
        <w:t>【时间地点】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</w:t>
      </w:r>
      <w:r w:rsidRPr="00671537">
        <w:rPr>
          <w:rFonts w:ascii="黑体" w:eastAsia="黑体" w:hAnsi="黑体" w:hint="eastAsia"/>
          <w:sz w:val="24"/>
          <w:szCs w:val="24"/>
        </w:rPr>
        <w:t>时间：</w:t>
      </w:r>
      <w:r w:rsidRPr="00671537">
        <w:rPr>
          <w:rFonts w:ascii="黑体" w:eastAsia="黑体" w:hAnsi="黑体"/>
          <w:sz w:val="24"/>
          <w:szCs w:val="24"/>
        </w:rPr>
        <w:t>2016</w:t>
      </w:r>
      <w:r w:rsidRPr="00671537">
        <w:rPr>
          <w:rFonts w:ascii="黑体" w:eastAsia="黑体" w:hAnsi="黑体" w:hint="eastAsia"/>
          <w:sz w:val="24"/>
          <w:szCs w:val="24"/>
        </w:rPr>
        <w:t>年</w:t>
      </w:r>
      <w:r w:rsidRPr="00671537">
        <w:rPr>
          <w:rFonts w:ascii="黑体" w:eastAsia="黑体" w:hAnsi="黑体"/>
          <w:sz w:val="24"/>
          <w:szCs w:val="24"/>
        </w:rPr>
        <w:t>0</w:t>
      </w:r>
      <w:r w:rsidRPr="00671537">
        <w:rPr>
          <w:rFonts w:ascii="黑体" w:eastAsia="黑体" w:hAnsi="黑体" w:hint="eastAsia"/>
          <w:sz w:val="24"/>
          <w:szCs w:val="24"/>
        </w:rPr>
        <w:t>8月11日（上午：</w:t>
      </w:r>
      <w:r w:rsidRPr="00671537">
        <w:rPr>
          <w:rFonts w:ascii="黑体" w:eastAsia="黑体" w:hAnsi="黑体"/>
          <w:sz w:val="24"/>
          <w:szCs w:val="24"/>
        </w:rPr>
        <w:t>9:00-12</w:t>
      </w:r>
      <w:r w:rsidRPr="00671537">
        <w:rPr>
          <w:rFonts w:ascii="黑体" w:eastAsia="黑体" w:hAnsi="黑体" w:hint="eastAsia"/>
          <w:sz w:val="24"/>
          <w:szCs w:val="24"/>
        </w:rPr>
        <w:t>：</w:t>
      </w:r>
      <w:r w:rsidRPr="00671537">
        <w:rPr>
          <w:rFonts w:ascii="黑体" w:eastAsia="黑体" w:hAnsi="黑体"/>
          <w:sz w:val="24"/>
          <w:szCs w:val="24"/>
        </w:rPr>
        <w:t>00</w:t>
      </w:r>
      <w:r w:rsidRPr="00671537">
        <w:rPr>
          <w:rFonts w:ascii="黑体" w:eastAsia="黑体" w:hAnsi="黑体" w:hint="eastAsia"/>
          <w:sz w:val="24"/>
          <w:szCs w:val="24"/>
        </w:rPr>
        <w:t>）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</w:t>
      </w:r>
      <w:r w:rsidRPr="00671537">
        <w:rPr>
          <w:rFonts w:ascii="黑体" w:eastAsia="黑体" w:hAnsi="黑体" w:hint="eastAsia"/>
          <w:sz w:val="24"/>
          <w:szCs w:val="24"/>
        </w:rPr>
        <w:t>地点：佛山市诚信财经培训学校</w:t>
      </w:r>
    </w:p>
    <w:p w:rsidR="00205065" w:rsidRPr="00671537" w:rsidRDefault="00C84C0E" w:rsidP="00472C34">
      <w:pPr>
        <w:spacing w:line="360" w:lineRule="auto"/>
        <w:ind w:firstLineChars="150" w:firstLine="360"/>
        <w:rPr>
          <w:rFonts w:ascii="黑体" w:eastAsia="黑体" w:hAnsi="黑体"/>
          <w:sz w:val="24"/>
          <w:szCs w:val="24"/>
        </w:rPr>
      </w:pPr>
      <w:r w:rsidRPr="00671537">
        <w:rPr>
          <w:rFonts w:ascii="黑体" w:eastAsia="黑体" w:hAnsi="黑体"/>
          <w:sz w:val="24"/>
          <w:szCs w:val="24"/>
        </w:rPr>
        <w:t xml:space="preserve"> </w:t>
      </w:r>
      <w:r w:rsidRPr="00671537">
        <w:rPr>
          <w:rFonts w:ascii="黑体" w:eastAsia="黑体" w:hAnsi="黑体" w:hint="eastAsia"/>
          <w:sz w:val="24"/>
          <w:szCs w:val="24"/>
        </w:rPr>
        <w:t>地址：</w:t>
      </w:r>
      <w:proofErr w:type="gramStart"/>
      <w:r w:rsidRPr="00671537">
        <w:rPr>
          <w:rFonts w:ascii="黑体" w:eastAsia="黑体" w:hAnsi="黑体" w:hint="eastAsia"/>
          <w:sz w:val="24"/>
          <w:szCs w:val="24"/>
        </w:rPr>
        <w:t>佛山市禅城区</w:t>
      </w:r>
      <w:proofErr w:type="gramEnd"/>
      <w:r w:rsidRPr="00671537">
        <w:rPr>
          <w:rFonts w:ascii="黑体" w:eastAsia="黑体" w:hAnsi="黑体" w:hint="eastAsia"/>
          <w:sz w:val="24"/>
          <w:szCs w:val="24"/>
        </w:rPr>
        <w:t>人民</w:t>
      </w:r>
      <w:proofErr w:type="gramStart"/>
      <w:r w:rsidRPr="00671537">
        <w:rPr>
          <w:rFonts w:ascii="黑体" w:eastAsia="黑体" w:hAnsi="黑体" w:hint="eastAsia"/>
          <w:sz w:val="24"/>
          <w:szCs w:val="24"/>
        </w:rPr>
        <w:t>路南善街一号</w:t>
      </w:r>
      <w:proofErr w:type="gramEnd"/>
      <w:r w:rsidRPr="00671537">
        <w:rPr>
          <w:rFonts w:ascii="黑体" w:eastAsia="黑体" w:hAnsi="黑体"/>
          <w:sz w:val="24"/>
          <w:szCs w:val="24"/>
        </w:rPr>
        <w:t>3</w:t>
      </w:r>
      <w:r w:rsidRPr="00671537">
        <w:rPr>
          <w:rFonts w:ascii="黑体" w:eastAsia="黑体" w:hAnsi="黑体" w:hint="eastAsia"/>
          <w:sz w:val="24"/>
          <w:szCs w:val="24"/>
        </w:rPr>
        <w:t>楼</w:t>
      </w:r>
    </w:p>
    <w:p w:rsidR="00205065" w:rsidRPr="00671537" w:rsidRDefault="00C84C0E" w:rsidP="00671537">
      <w:pPr>
        <w:spacing w:line="360" w:lineRule="auto"/>
        <w:rPr>
          <w:rFonts w:ascii="黑体" w:eastAsia="黑体" w:hAnsi="黑体"/>
          <w:b/>
          <w:sz w:val="24"/>
          <w:szCs w:val="24"/>
        </w:rPr>
      </w:pPr>
      <w:r w:rsidRPr="00671537">
        <w:rPr>
          <w:rFonts w:ascii="黑体" w:eastAsia="黑体" w:hAnsi="黑体" w:hint="eastAsia"/>
          <w:b/>
          <w:sz w:val="24"/>
          <w:szCs w:val="24"/>
        </w:rPr>
        <w:t>【培训费用】</w:t>
      </w:r>
      <w:r w:rsidRPr="00671537">
        <w:rPr>
          <w:rFonts w:ascii="黑体" w:eastAsia="黑体" w:hAnsi="黑体"/>
          <w:sz w:val="24"/>
          <w:szCs w:val="24"/>
        </w:rPr>
        <w:t>300</w:t>
      </w:r>
      <w:r w:rsidRPr="00671537">
        <w:rPr>
          <w:rFonts w:ascii="黑体" w:eastAsia="黑体" w:hAnsi="黑体" w:hint="eastAsia"/>
          <w:sz w:val="24"/>
          <w:szCs w:val="24"/>
        </w:rPr>
        <w:t>元</w:t>
      </w:r>
      <w:r w:rsidRPr="00671537">
        <w:rPr>
          <w:rFonts w:ascii="黑体" w:eastAsia="黑体" w:hAnsi="黑体"/>
          <w:sz w:val="24"/>
          <w:szCs w:val="24"/>
        </w:rPr>
        <w:t>/</w:t>
      </w:r>
      <w:r w:rsidRPr="00671537">
        <w:rPr>
          <w:rFonts w:ascii="黑体" w:eastAsia="黑体" w:hAnsi="黑体" w:hint="eastAsia"/>
          <w:sz w:val="24"/>
          <w:szCs w:val="24"/>
        </w:rPr>
        <w:t>人（</w:t>
      </w:r>
      <w:proofErr w:type="gramStart"/>
      <w:r w:rsidRPr="00671537">
        <w:rPr>
          <w:rFonts w:ascii="黑体" w:eastAsia="黑体" w:hAnsi="黑体" w:hint="eastAsia"/>
          <w:sz w:val="24"/>
          <w:szCs w:val="24"/>
        </w:rPr>
        <w:t>含培训</w:t>
      </w:r>
      <w:proofErr w:type="gramEnd"/>
      <w:r w:rsidRPr="00671537">
        <w:rPr>
          <w:rFonts w:ascii="黑体" w:eastAsia="黑体" w:hAnsi="黑体" w:hint="eastAsia"/>
          <w:sz w:val="24"/>
          <w:szCs w:val="24"/>
        </w:rPr>
        <w:t>费、资料费）</w:t>
      </w:r>
      <w:r w:rsidRPr="00671537">
        <w:rPr>
          <w:rFonts w:ascii="黑体" w:eastAsia="黑体" w:hAnsi="黑体"/>
          <w:sz w:val="24"/>
          <w:szCs w:val="24"/>
        </w:rPr>
        <w:br/>
      </w:r>
      <w:r w:rsidRPr="00671537">
        <w:rPr>
          <w:rFonts w:ascii="黑体" w:eastAsia="黑体" w:hAnsi="黑体" w:hint="eastAsia"/>
          <w:b/>
          <w:sz w:val="24"/>
          <w:szCs w:val="24"/>
        </w:rPr>
        <w:t>【联系方式】</w:t>
      </w:r>
    </w:p>
    <w:p w:rsidR="00F63304" w:rsidRPr="00F63304" w:rsidRDefault="00F63304" w:rsidP="00F63304">
      <w:pPr>
        <w:spacing w:line="360" w:lineRule="auto"/>
        <w:ind w:firstLineChars="150" w:firstLine="360"/>
        <w:rPr>
          <w:rFonts w:asci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电话：13923148111  陈生</w:t>
      </w:r>
      <w:r>
        <w:rPr>
          <w:rFonts w:ascii="宋体" w:hAnsi="宋体"/>
          <w:sz w:val="24"/>
          <w:szCs w:val="24"/>
        </w:rPr>
        <w:t xml:space="preserve">   QQ</w:t>
      </w:r>
      <w:r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573270237      </w:t>
      </w:r>
      <w:r>
        <w:rPr>
          <w:rFonts w:ascii="宋体" w:hAnsi="宋体" w:hint="eastAsia"/>
          <w:sz w:val="24"/>
          <w:szCs w:val="24"/>
        </w:rPr>
        <w:t>邮箱：</w:t>
      </w:r>
      <w:r w:rsidRPr="00F63304">
        <w:rPr>
          <w:rFonts w:ascii="宋体" w:hAnsi="宋体" w:hint="eastAsia"/>
          <w:sz w:val="24"/>
          <w:szCs w:val="24"/>
        </w:rPr>
        <w:t>573270237@qq.com</w:t>
      </w:r>
    </w:p>
    <w:p w:rsidR="00205065" w:rsidRPr="00671537" w:rsidRDefault="00C84C0E" w:rsidP="00F63304">
      <w:pPr>
        <w:spacing w:line="360" w:lineRule="auto"/>
        <w:rPr>
          <w:rFonts w:ascii="黑体" w:eastAsia="黑体" w:hAnsi="黑体"/>
          <w:b/>
          <w:sz w:val="28"/>
          <w:szCs w:val="24"/>
        </w:rPr>
      </w:pPr>
      <w:r w:rsidRPr="00671537">
        <w:rPr>
          <w:rFonts w:ascii="黑体" w:eastAsia="黑体" w:hAnsi="黑体" w:hint="eastAsia"/>
          <w:b/>
          <w:sz w:val="24"/>
          <w:szCs w:val="24"/>
        </w:rPr>
        <w:t>【官方网站】</w:t>
      </w:r>
      <w:r w:rsidRPr="00671537">
        <w:rPr>
          <w:rFonts w:ascii="黑体" w:eastAsia="黑体" w:hAnsi="黑体"/>
          <w:b/>
          <w:sz w:val="28"/>
          <w:szCs w:val="24"/>
        </w:rPr>
        <w:t>www.fscxtax.com</w:t>
      </w:r>
    </w:p>
    <w:p w:rsidR="00205065" w:rsidRPr="00671537" w:rsidRDefault="00671537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371725" cy="23717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诚信财经培训学校二维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noProof/>
          <w:sz w:val="24"/>
          <w:szCs w:val="24"/>
        </w:rPr>
        <w:drawing>
          <wp:inline distT="0" distB="0" distL="0" distR="0">
            <wp:extent cx="2457450" cy="2457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诚信税务二维码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05065" w:rsidRPr="00671537" w:rsidSect="00671537">
      <w:pgSz w:w="11906" w:h="16838"/>
      <w:pgMar w:top="1135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3E" w:rsidRDefault="0050393E" w:rsidP="00472C34">
      <w:r>
        <w:separator/>
      </w:r>
    </w:p>
  </w:endnote>
  <w:endnote w:type="continuationSeparator" w:id="0">
    <w:p w:rsidR="0050393E" w:rsidRDefault="0050393E" w:rsidP="0047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3E" w:rsidRDefault="0050393E" w:rsidP="00472C34">
      <w:r>
        <w:separator/>
      </w:r>
    </w:p>
  </w:footnote>
  <w:footnote w:type="continuationSeparator" w:id="0">
    <w:p w:rsidR="0050393E" w:rsidRDefault="0050393E" w:rsidP="0047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D73"/>
    <w:rsid w:val="00005861"/>
    <w:rsid w:val="0001607E"/>
    <w:rsid w:val="00051D62"/>
    <w:rsid w:val="00082094"/>
    <w:rsid w:val="00144F26"/>
    <w:rsid w:val="00205065"/>
    <w:rsid w:val="00231ABF"/>
    <w:rsid w:val="00262D56"/>
    <w:rsid w:val="002C6F50"/>
    <w:rsid w:val="002E2DBB"/>
    <w:rsid w:val="003B77AE"/>
    <w:rsid w:val="003D2FF5"/>
    <w:rsid w:val="00454AB1"/>
    <w:rsid w:val="00472C34"/>
    <w:rsid w:val="0050393E"/>
    <w:rsid w:val="006074A6"/>
    <w:rsid w:val="00671537"/>
    <w:rsid w:val="006C7551"/>
    <w:rsid w:val="00715D73"/>
    <w:rsid w:val="007B4464"/>
    <w:rsid w:val="008C2588"/>
    <w:rsid w:val="008E0B9A"/>
    <w:rsid w:val="00916890"/>
    <w:rsid w:val="00991D85"/>
    <w:rsid w:val="00AA4217"/>
    <w:rsid w:val="00AC56E5"/>
    <w:rsid w:val="00C11572"/>
    <w:rsid w:val="00C84C0E"/>
    <w:rsid w:val="00E44E65"/>
    <w:rsid w:val="00E57512"/>
    <w:rsid w:val="00EA2153"/>
    <w:rsid w:val="00EF6158"/>
    <w:rsid w:val="00F63304"/>
    <w:rsid w:val="18406546"/>
    <w:rsid w:val="19394069"/>
    <w:rsid w:val="1D9F152A"/>
    <w:rsid w:val="29C522C3"/>
    <w:rsid w:val="31857428"/>
    <w:rsid w:val="32CA5F95"/>
    <w:rsid w:val="399C7A67"/>
    <w:rsid w:val="5A703133"/>
    <w:rsid w:val="62460E38"/>
    <w:rsid w:val="7EA8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5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53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633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15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1537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F633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</cp:revision>
  <dcterms:created xsi:type="dcterms:W3CDTF">2016-07-20T00:49:00Z</dcterms:created>
  <dcterms:modified xsi:type="dcterms:W3CDTF">2016-07-21T00:57:00Z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